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666666"/>
          <w:spacing w:val="0"/>
          <w:kern w:val="0"/>
          <w:sz w:val="21"/>
          <w:szCs w:val="21"/>
          <w:shd w:val="clear" w:fill="FFFFFF"/>
          <w:lang w:val="en-US" w:eastAsia="zh-CN" w:bidi="ar"/>
        </w:rPr>
        <w:t>避雷器在线监测器</w:t>
      </w:r>
      <w:r>
        <w:rPr>
          <w:rStyle w:val="9"/>
          <w:rFonts w:hint="eastAsia" w:ascii="宋体" w:hAnsi="宋体" w:eastAsia="宋体" w:cs="宋体"/>
          <w:b w:val="0"/>
          <w:bCs/>
          <w:i w:val="0"/>
          <w:caps w:val="0"/>
          <w:color w:val="000000"/>
          <w:spacing w:val="0"/>
          <w:sz w:val="21"/>
          <w:szCs w:val="21"/>
          <w:shd w:val="clear" w:fill="FFFFFF"/>
          <w:lang w:eastAsia="zh-CN"/>
        </w:rPr>
        <w:t>产品特点</w:t>
      </w:r>
      <w:r>
        <w:rPr>
          <w:rStyle w:val="9"/>
          <w:rFonts w:hint="eastAsia" w:ascii="宋体" w:hAnsi="宋体" w:eastAsia="宋体" w:cs="宋体"/>
          <w:b w:val="0"/>
          <w:bCs/>
          <w:i w:val="0"/>
          <w:caps w:val="0"/>
          <w:color w:val="000000"/>
          <w:spacing w:val="0"/>
          <w:sz w:val="21"/>
          <w:szCs w:val="2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9"/>
          <w:rFonts w:hint="eastAsia" w:ascii="宋体" w:hAnsi="宋体" w:eastAsia="宋体" w:cs="宋体"/>
          <w:b w:val="0"/>
          <w:bCs/>
          <w:i w:val="0"/>
          <w:caps w:val="0"/>
          <w:color w:val="000000"/>
          <w:spacing w:val="0"/>
          <w:sz w:val="21"/>
          <w:szCs w:val="21"/>
          <w:shd w:val="clear" w:fill="FFFFFF"/>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JSH型避雷器在线监测器 （又称避雷器漏电流及动作记录器），是高压交流电力系统中与氧化锌避雷器配套使用的仪器，该仪器串接在避雷器接地回路中。监测器中的毫安表用于监测运行电压下通过避雷器的漏电流（峰值），可以判断避雷器内部是否受潮，元件是否异常等情况;污秽表用于监测避雷器瓷套外部的污秽电流的大小（也就是污秽的大小）；动作计数器则记录避雷器的过电压动作次数。雨天或潮湿天气，瓷套外表的漏电流会同时进入监测仪毫安表内，使毫安表在瓷套漏电流大的时候，无法正确反映避雷器的内外部问题。因此我们在监测仪中增加了一块污秽表，在瓷套底部套上屏蔽环，把外部漏电流与避雷器漏电流同时分开，并将外绝缘污秽程度在污秽表上反映出来，使我们的JSH型监测器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Style w:val="9"/>
          <w:rFonts w:hint="eastAsia" w:ascii="宋体" w:hAnsi="宋体" w:eastAsia="宋体" w:cs="宋体"/>
          <w:b w:val="0"/>
          <w:bCs/>
          <w:i w:val="0"/>
          <w:caps w:val="0"/>
          <w:color w:val="000000"/>
          <w:spacing w:val="0"/>
          <w:kern w:val="0"/>
          <w:sz w:val="21"/>
          <w:szCs w:val="21"/>
          <w:shd w:val="clear" w:fill="FFFFFF"/>
          <w:lang w:val="en-US" w:eastAsia="zh-CN" w:bidi="ar"/>
        </w:rPr>
        <w:t>使用环境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适用于户内或户外；</w:t>
      </w:r>
      <w:r>
        <w:rPr>
          <w:rFonts w:hint="eastAsia" w:ascii="宋体" w:hAnsi="宋体" w:eastAsia="宋体" w:cs="宋体"/>
          <w:b w:val="0"/>
          <w:bCs/>
          <w:i w:val="0"/>
          <w:caps w:val="0"/>
          <w:color w:val="666666"/>
          <w:spacing w:val="0"/>
          <w:kern w:val="0"/>
          <w:sz w:val="21"/>
          <w:szCs w:val="21"/>
          <w:shd w:val="clear" w:fill="FFFFFF"/>
          <w:lang w:val="en-US" w:eastAsia="zh-CN" w:bidi="ar"/>
        </w:rPr>
        <w:br w:type="textWrapping"/>
      </w:r>
      <w:r>
        <w:rPr>
          <w:rFonts w:hint="eastAsia" w:ascii="宋体" w:hAnsi="宋体" w:eastAsia="宋体" w:cs="宋体"/>
          <w:b w:val="0"/>
          <w:bCs/>
          <w:i w:val="0"/>
          <w:caps w:val="0"/>
          <w:color w:val="666666"/>
          <w:spacing w:val="0"/>
          <w:kern w:val="0"/>
          <w:sz w:val="21"/>
          <w:szCs w:val="21"/>
          <w:shd w:val="clear" w:fill="FFFFFF"/>
          <w:lang w:val="en-US" w:eastAsia="zh-CN" w:bidi="ar"/>
        </w:rPr>
        <w:t>● 环境温度为-400C～+400C；</w:t>
      </w:r>
      <w:r>
        <w:rPr>
          <w:rFonts w:hint="eastAsia" w:ascii="宋体" w:hAnsi="宋体" w:eastAsia="宋体" w:cs="宋体"/>
          <w:b w:val="0"/>
          <w:bCs/>
          <w:i w:val="0"/>
          <w:caps w:val="0"/>
          <w:color w:val="666666"/>
          <w:spacing w:val="0"/>
          <w:kern w:val="0"/>
          <w:sz w:val="21"/>
          <w:szCs w:val="21"/>
          <w:shd w:val="clear" w:fill="FFFFFF"/>
          <w:lang w:val="en-US" w:eastAsia="zh-CN" w:bidi="ar"/>
        </w:rPr>
        <w:br w:type="textWrapping"/>
      </w:r>
      <w:r>
        <w:rPr>
          <w:rFonts w:hint="eastAsia" w:ascii="宋体" w:hAnsi="宋体" w:eastAsia="宋体" w:cs="宋体"/>
          <w:b w:val="0"/>
          <w:bCs/>
          <w:i w:val="0"/>
          <w:caps w:val="0"/>
          <w:color w:val="666666"/>
          <w:spacing w:val="0"/>
          <w:kern w:val="0"/>
          <w:sz w:val="21"/>
          <w:szCs w:val="21"/>
          <w:shd w:val="clear" w:fill="FFFFFF"/>
          <w:lang w:val="en-US" w:eastAsia="zh-CN" w:bidi="ar"/>
        </w:rPr>
        <w:t>● 电网额定频率50或60HZ；</w:t>
      </w:r>
      <w:r>
        <w:rPr>
          <w:rFonts w:hint="eastAsia" w:ascii="宋体" w:hAnsi="宋体" w:eastAsia="宋体" w:cs="宋体"/>
          <w:b w:val="0"/>
          <w:bCs/>
          <w:i w:val="0"/>
          <w:caps w:val="0"/>
          <w:color w:val="666666"/>
          <w:spacing w:val="0"/>
          <w:kern w:val="0"/>
          <w:sz w:val="21"/>
          <w:szCs w:val="21"/>
          <w:shd w:val="clear" w:fill="FFFFFF"/>
          <w:lang w:val="en-US" w:eastAsia="zh-CN" w:bidi="ar"/>
        </w:rPr>
        <w:br w:type="textWrapping"/>
      </w:r>
      <w:r>
        <w:rPr>
          <w:rFonts w:hint="eastAsia" w:ascii="宋体" w:hAnsi="宋体" w:eastAsia="宋体" w:cs="宋体"/>
          <w:b w:val="0"/>
          <w:bCs/>
          <w:i w:val="0"/>
          <w:caps w:val="0"/>
          <w:color w:val="666666"/>
          <w:spacing w:val="0"/>
          <w:kern w:val="0"/>
          <w:sz w:val="21"/>
          <w:szCs w:val="21"/>
          <w:shd w:val="clear" w:fill="FFFFFF"/>
          <w:lang w:val="en-US" w:eastAsia="zh-CN" w:bidi="ar"/>
        </w:rPr>
        <w:t>● 安装处没有强烈振动；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Style w:val="9"/>
          <w:rFonts w:hint="eastAsia" w:ascii="宋体" w:hAnsi="宋体" w:eastAsia="宋体" w:cs="宋体"/>
          <w:b w:val="0"/>
          <w:bCs/>
          <w:i w:val="0"/>
          <w:caps w:val="0"/>
          <w:color w:val="000000"/>
          <w:spacing w:val="0"/>
          <w:kern w:val="0"/>
          <w:sz w:val="21"/>
          <w:szCs w:val="21"/>
          <w:shd w:val="clear" w:fill="FFFFFF"/>
          <w:lang w:val="en-US" w:eastAsia="zh-CN" w:bidi="ar"/>
        </w:rPr>
        <w:t>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w:t>
      </w:r>
    </w:p>
    <w:tbl>
      <w:tblPr>
        <w:tblStyle w:val="13"/>
        <w:tblW w:w="8280" w:type="dxa"/>
        <w:jc w:val="center"/>
        <w:tblInd w:w="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070"/>
        <w:gridCol w:w="2070"/>
        <w:gridCol w:w="2070"/>
        <w:gridCol w:w="20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监测器类型</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JSH―A</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JSH―B</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JSH―C</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电压等级</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500 kV～330 kV</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220 kV～110 kV</w:t>
            </w:r>
          </w:p>
        </w:tc>
        <w:tc>
          <w:tcPr>
            <w:tcW w:w="20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66 kV～35 kV</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000000"/>
          <w:spacing w:val="0"/>
          <w:kern w:val="0"/>
          <w:sz w:val="21"/>
          <w:szCs w:val="21"/>
          <w:shd w:val="clear" w:fill="FFFFFF"/>
          <w:lang w:val="en-US" w:eastAsia="zh-CN" w:bidi="ar"/>
        </w:rPr>
        <w:t>  </w:t>
      </w:r>
      <w:r>
        <w:rPr>
          <w:rStyle w:val="9"/>
          <w:rFonts w:hint="eastAsia" w:ascii="宋体" w:hAnsi="宋体" w:eastAsia="宋体" w:cs="宋体"/>
          <w:b w:val="0"/>
          <w:bCs/>
          <w:i w:val="0"/>
          <w:caps w:val="0"/>
          <w:color w:val="000000"/>
          <w:spacing w:val="0"/>
          <w:kern w:val="0"/>
          <w:sz w:val="21"/>
          <w:szCs w:val="21"/>
          <w:shd w:val="clear" w:fill="FFFFFF"/>
          <w:lang w:val="en-US" w:eastAsia="zh-CN" w:bidi="ar"/>
        </w:rPr>
        <w:t>型号性能特点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666666"/>
          <w:spacing w:val="0"/>
          <w:sz w:val="21"/>
          <w:szCs w:val="21"/>
        </w:rPr>
      </w:pPr>
      <w:r>
        <w:rPr>
          <w:rFonts w:hint="eastAsia" w:ascii="宋体" w:hAnsi="宋体" w:eastAsia="宋体" w:cs="宋体"/>
          <w:b w:val="0"/>
          <w:bCs/>
          <w:i w:val="0"/>
          <w:caps w:val="0"/>
          <w:color w:val="666666"/>
          <w:spacing w:val="0"/>
          <w:kern w:val="0"/>
          <w:sz w:val="21"/>
          <w:szCs w:val="21"/>
          <w:shd w:val="clear" w:fill="FFFFFF"/>
          <w:lang w:val="en-US" w:eastAsia="zh-CN" w:bidi="ar"/>
        </w:rPr>
        <w:t> </w:t>
      </w:r>
    </w:p>
    <w:tbl>
      <w:tblPr>
        <w:tblStyle w:val="13"/>
        <w:tblW w:w="8280" w:type="dxa"/>
        <w:jc w:val="center"/>
        <w:tblInd w:w="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7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型号</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性能特点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1型</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由监测避雷器泄漏电流的毫安表及记录受雷击次数的记数式计数器组成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3型</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由监测避雷器泄漏电流的毫安表、记录受雷击次数的指针式计数器及红绿发光管警示装置组成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5型</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在3型上增加用于监测避雷器外部泄漏电流的μS表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6型</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在3/5型基础上带有微电流/电压转换及电压线性化处理发送模块具有数据上传功能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8型</w:t>
            </w:r>
          </w:p>
        </w:tc>
        <w:tc>
          <w:tcPr>
            <w:tcW w:w="738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记录避雷器受雷击次数（10-220kV）</w:t>
            </w:r>
          </w:p>
        </w:tc>
      </w:tr>
    </w:tbl>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i w:val="0"/>
          <w:caps w:val="0"/>
          <w:color w:val="000000"/>
          <w:spacing w:val="0"/>
          <w:sz w:val="21"/>
          <w:szCs w:val="21"/>
          <w:lang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i w:val="0"/>
          <w:caps w:val="0"/>
          <w:color w:val="000000"/>
          <w:spacing w:val="0"/>
          <w:sz w:val="21"/>
          <w:szCs w:val="21"/>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耐电压</w:t>
      </w:r>
      <w:r>
        <w:rPr>
          <w:rStyle w:val="12"/>
          <w:rFonts w:hint="eastAsia" w:ascii="sans serif" w:hAnsi="sans serif" w:eastAsia="宋体" w:cs="sans serif"/>
          <w:i w:val="0"/>
          <w:caps w:val="0"/>
          <w:spacing w:val="0"/>
          <w:sz w:val="18"/>
          <w:szCs w:val="18"/>
          <w:u w:val="single"/>
          <w:lang w:val="en-US" w:eastAsia="zh-CN"/>
        </w:rPr>
        <w:t>测试</w:t>
      </w:r>
      <w:r>
        <w:rPr>
          <w:rStyle w:val="12"/>
          <w:rFonts w:hint="default" w:ascii="sans serif" w:hAnsi="sans serif" w:eastAsia="sans serif" w:cs="sans serif"/>
          <w:i w:val="0"/>
          <w:caps w:val="0"/>
          <w:spacing w:val="0"/>
          <w:sz w:val="18"/>
          <w:szCs w:val="18"/>
          <w:u w:val="single"/>
        </w:rPr>
        <w:t>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直流电阻</w:t>
      </w:r>
      <w:r>
        <w:rPr>
          <w:rStyle w:val="12"/>
          <w:rFonts w:hint="eastAsia" w:ascii="sans serif" w:hAnsi="sans serif" w:eastAsia="宋体" w:cs="sans serif"/>
          <w:i w:val="0"/>
          <w:caps w:val="0"/>
          <w:spacing w:val="0"/>
          <w:sz w:val="18"/>
          <w:szCs w:val="18"/>
          <w:u w:val="single"/>
          <w:lang w:eastAsia="zh-CN"/>
        </w:rPr>
        <w:t>测试</w:t>
      </w:r>
      <w:r>
        <w:rPr>
          <w:rStyle w:val="12"/>
          <w:rFonts w:hint="default" w:ascii="sans serif" w:hAnsi="sans serif" w:eastAsia="sans serif" w:cs="sans serif"/>
          <w:i w:val="0"/>
          <w:caps w:val="0"/>
          <w:spacing w:val="0"/>
          <w:sz w:val="18"/>
          <w:szCs w:val="18"/>
          <w:u w:val="single"/>
        </w:rPr>
        <w:t>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FD7A20"/>
    <w:rsid w:val="04077D33"/>
    <w:rsid w:val="041B0048"/>
    <w:rsid w:val="0451620F"/>
    <w:rsid w:val="047C1469"/>
    <w:rsid w:val="048532D6"/>
    <w:rsid w:val="0486486A"/>
    <w:rsid w:val="04D6500C"/>
    <w:rsid w:val="04FE082A"/>
    <w:rsid w:val="052816EB"/>
    <w:rsid w:val="052B6229"/>
    <w:rsid w:val="05500912"/>
    <w:rsid w:val="056077C9"/>
    <w:rsid w:val="05707041"/>
    <w:rsid w:val="058711F5"/>
    <w:rsid w:val="061B109F"/>
    <w:rsid w:val="062E69D4"/>
    <w:rsid w:val="06497D3E"/>
    <w:rsid w:val="06510362"/>
    <w:rsid w:val="067F7274"/>
    <w:rsid w:val="06AF718B"/>
    <w:rsid w:val="06E0282E"/>
    <w:rsid w:val="06E30004"/>
    <w:rsid w:val="06E93C09"/>
    <w:rsid w:val="071F4062"/>
    <w:rsid w:val="07433C0F"/>
    <w:rsid w:val="076A4A52"/>
    <w:rsid w:val="077545A2"/>
    <w:rsid w:val="07BA0683"/>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1583F"/>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43FC1"/>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DE3D72"/>
    <w:rsid w:val="18F65A48"/>
    <w:rsid w:val="19163EFE"/>
    <w:rsid w:val="19552D5C"/>
    <w:rsid w:val="19783FF3"/>
    <w:rsid w:val="19A8734D"/>
    <w:rsid w:val="19AF0ED0"/>
    <w:rsid w:val="1A282310"/>
    <w:rsid w:val="1A3A6627"/>
    <w:rsid w:val="1A5C7169"/>
    <w:rsid w:val="1A673A15"/>
    <w:rsid w:val="1A6E7C0B"/>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E82650"/>
    <w:rsid w:val="213A1E8A"/>
    <w:rsid w:val="214955DB"/>
    <w:rsid w:val="217A56C7"/>
    <w:rsid w:val="21B8205A"/>
    <w:rsid w:val="21DD15A3"/>
    <w:rsid w:val="21FB69EC"/>
    <w:rsid w:val="222C5AF7"/>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7DF1EB9"/>
    <w:rsid w:val="284474EF"/>
    <w:rsid w:val="28541831"/>
    <w:rsid w:val="286053E6"/>
    <w:rsid w:val="28A860A9"/>
    <w:rsid w:val="291406A3"/>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F2FA7"/>
    <w:rsid w:val="32001D72"/>
    <w:rsid w:val="327D3988"/>
    <w:rsid w:val="327E40D9"/>
    <w:rsid w:val="329354C6"/>
    <w:rsid w:val="329F6CF8"/>
    <w:rsid w:val="32C26224"/>
    <w:rsid w:val="32D21041"/>
    <w:rsid w:val="32E12727"/>
    <w:rsid w:val="32E3409C"/>
    <w:rsid w:val="32EA2C34"/>
    <w:rsid w:val="32F161E2"/>
    <w:rsid w:val="33116503"/>
    <w:rsid w:val="331C7336"/>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573BC4"/>
    <w:rsid w:val="3D856A76"/>
    <w:rsid w:val="3DAF177C"/>
    <w:rsid w:val="3E3021F7"/>
    <w:rsid w:val="3E8D6114"/>
    <w:rsid w:val="3EA23ED1"/>
    <w:rsid w:val="3EB46E8E"/>
    <w:rsid w:val="3EBF1E15"/>
    <w:rsid w:val="3EC2693F"/>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D258A"/>
    <w:rsid w:val="43DB6C58"/>
    <w:rsid w:val="43DC560D"/>
    <w:rsid w:val="43F60325"/>
    <w:rsid w:val="440C1D51"/>
    <w:rsid w:val="44116961"/>
    <w:rsid w:val="441A4C93"/>
    <w:rsid w:val="443C793F"/>
    <w:rsid w:val="44676A68"/>
    <w:rsid w:val="44790F9F"/>
    <w:rsid w:val="44C93794"/>
    <w:rsid w:val="44D07D1D"/>
    <w:rsid w:val="44D53536"/>
    <w:rsid w:val="44DF561E"/>
    <w:rsid w:val="44FB2A6A"/>
    <w:rsid w:val="45031DEC"/>
    <w:rsid w:val="451A43A9"/>
    <w:rsid w:val="451D64A1"/>
    <w:rsid w:val="4523127A"/>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E60A90"/>
    <w:rsid w:val="48F31D4E"/>
    <w:rsid w:val="48F32233"/>
    <w:rsid w:val="48F56AAD"/>
    <w:rsid w:val="4912396F"/>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8D34CE"/>
    <w:rsid w:val="4A9731CE"/>
    <w:rsid w:val="4A9D0F92"/>
    <w:rsid w:val="4AB32525"/>
    <w:rsid w:val="4B1643EA"/>
    <w:rsid w:val="4B2B1F09"/>
    <w:rsid w:val="4B31329F"/>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7E6613"/>
    <w:rsid w:val="58833D4D"/>
    <w:rsid w:val="58961A29"/>
    <w:rsid w:val="58F818F1"/>
    <w:rsid w:val="58FA4C06"/>
    <w:rsid w:val="590220E4"/>
    <w:rsid w:val="59104F5F"/>
    <w:rsid w:val="59354DE4"/>
    <w:rsid w:val="597B5060"/>
    <w:rsid w:val="59862EDC"/>
    <w:rsid w:val="59A62E2E"/>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353B"/>
    <w:rsid w:val="649B765B"/>
    <w:rsid w:val="64A756FF"/>
    <w:rsid w:val="64B26020"/>
    <w:rsid w:val="64EC1C9F"/>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8D4077"/>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D43D89"/>
    <w:rsid w:val="74F156FD"/>
    <w:rsid w:val="74FA21C7"/>
    <w:rsid w:val="750406C3"/>
    <w:rsid w:val="751513CA"/>
    <w:rsid w:val="75204E01"/>
    <w:rsid w:val="75380023"/>
    <w:rsid w:val="7549489B"/>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893A91"/>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1164</Words>
  <Characters>1196</Characters>
  <Lines>0</Lines>
  <Paragraphs>0</Paragraphs>
  <ScaleCrop>false</ScaleCrop>
  <LinksUpToDate>false</LinksUpToDate>
  <CharactersWithSpaces>1253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2022-10-20T07:44:59Z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